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eastAsia="仿宋_GB2312"/>
          <w:color w:val="auto"/>
          <w:sz w:val="32"/>
          <w:szCs w:val="32"/>
        </w:rPr>
      </w:pPr>
      <w:bookmarkStart w:id="0" w:name="_GoBack"/>
      <w:r>
        <w:rPr>
          <w:rFonts w:eastAsia="黑体"/>
          <w:color w:val="auto"/>
          <w:sz w:val="32"/>
          <w:szCs w:val="32"/>
        </w:rPr>
        <w:t>附件4：</w:t>
      </w:r>
    </w:p>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方正大标宋简体" w:cs="Times New Roman"/>
          <w:color w:val="auto"/>
          <w:sz w:val="44"/>
          <w:szCs w:val="44"/>
          <w:u w:val="none"/>
        </w:rPr>
      </w:pPr>
      <w:r>
        <w:rPr>
          <w:rFonts w:hint="default" w:ascii="Times New Roman" w:hAnsi="Times New Roman" w:eastAsia="方正大标宋简体" w:cs="Times New Roman"/>
          <w:color w:val="auto"/>
          <w:sz w:val="44"/>
          <w:szCs w:val="44"/>
          <w:u w:val="none"/>
        </w:rPr>
        <w:t>企业申报承诺书</w:t>
      </w:r>
    </w:p>
    <w:bookmarkEnd w:id="0"/>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eastAsia="仿宋_GB2312" w:cs="Times New Roman"/>
          <w:color w:val="auto"/>
          <w:sz w:val="32"/>
          <w:szCs w:val="32"/>
          <w:u w:val="none"/>
        </w:rPr>
      </w:pP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本公司</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u w:val="none"/>
        </w:rPr>
        <w:t>（公司</w:t>
      </w:r>
      <w:r>
        <w:rPr>
          <w:rFonts w:hint="eastAsia" w:ascii="仿宋_GB2312" w:hAnsi="仿宋_GB2312" w:eastAsia="仿宋_GB2312" w:cs="仿宋_GB2312"/>
          <w:color w:val="auto"/>
          <w:sz w:val="32"/>
          <w:szCs w:val="32"/>
          <w:u w:val="none"/>
        </w:rPr>
        <w:t>全称），现根据</w:t>
      </w:r>
      <w:r>
        <w:rPr>
          <w:rFonts w:hint="eastAsia" w:ascii="Times New Roman" w:hAnsi="Times New Roman" w:eastAsia="仿宋_GB2312" w:cs="Times New Roman"/>
          <w:sz w:val="32"/>
          <w:szCs w:val="32"/>
        </w:rPr>
        <w:t>《关于扶持直播产业发展的实施意见》（区办</w:t>
      </w:r>
      <w:r>
        <w:rPr>
          <w:rFonts w:ascii="Times New Roman" w:hAnsi="Times New Roman" w:eastAsia="仿宋_GB2312"/>
          <w:sz w:val="32"/>
          <w:szCs w:val="32"/>
        </w:rPr>
        <w:t>〔2020〕</w:t>
      </w:r>
      <w:r>
        <w:rPr>
          <w:rFonts w:hint="eastAsia" w:ascii="Times New Roman" w:hAnsi="Times New Roman" w:eastAsia="仿宋_GB2312" w:cs="Times New Roman"/>
          <w:sz w:val="32"/>
          <w:szCs w:val="32"/>
        </w:rPr>
        <w:t>7号）</w:t>
      </w:r>
      <w:r>
        <w:rPr>
          <w:rFonts w:hint="default" w:ascii="Times New Roman" w:hAnsi="Times New Roman" w:eastAsia="仿宋_GB2312" w:cs="Times New Roman"/>
          <w:color w:val="auto"/>
          <w:sz w:val="32"/>
          <w:szCs w:val="32"/>
          <w:u w:val="none"/>
        </w:rPr>
        <w:t>文件精神，</w:t>
      </w:r>
      <w:r>
        <w:rPr>
          <w:rFonts w:hint="eastAsia" w:ascii="仿宋_GB2312" w:hAnsi="仿宋_GB2312" w:eastAsia="仿宋_GB2312" w:cs="仿宋_GB2312"/>
          <w:color w:val="auto"/>
          <w:sz w:val="32"/>
          <w:szCs w:val="32"/>
          <w:u w:val="none"/>
        </w:rPr>
        <w:t>申报</w:t>
      </w:r>
      <w:r>
        <w:rPr>
          <w:rFonts w:hint="eastAsia" w:ascii="仿宋_GB2312" w:hAnsi="仿宋_GB2312" w:eastAsia="仿宋_GB2312" w:cs="仿宋_GB2312"/>
          <w:color w:val="auto"/>
          <w:sz w:val="32"/>
          <w:szCs w:val="32"/>
          <w:u w:val="none"/>
          <w:lang w:val="en-US" w:eastAsia="zh-CN"/>
        </w:rPr>
        <w:t>2020年度、2021</w:t>
      </w:r>
      <w:r>
        <w:rPr>
          <w:rFonts w:hint="eastAsia" w:ascii="仿宋_GB2312" w:hAnsi="仿宋_GB2312" w:eastAsia="仿宋_GB2312" w:cs="仿宋_GB2312"/>
          <w:color w:val="auto"/>
          <w:sz w:val="32"/>
          <w:szCs w:val="32"/>
          <w:u w:val="none"/>
        </w:rPr>
        <w:t>年</w:t>
      </w:r>
      <w:r>
        <w:rPr>
          <w:rFonts w:hint="default" w:ascii="Times New Roman" w:hAnsi="Times New Roman" w:eastAsia="仿宋_GB2312" w:cs="Times New Roman"/>
          <w:color w:val="auto"/>
          <w:sz w:val="32"/>
          <w:szCs w:val="32"/>
          <w:u w:val="none"/>
        </w:rPr>
        <w:t>度区</w:t>
      </w:r>
      <w:r>
        <w:rPr>
          <w:rFonts w:hint="eastAsia" w:ascii="Times New Roman" w:hAnsi="Times New Roman" w:eastAsia="仿宋_GB2312" w:cs="Times New Roman"/>
          <w:color w:val="auto"/>
          <w:sz w:val="32"/>
          <w:szCs w:val="32"/>
          <w:u w:val="none"/>
          <w:lang w:eastAsia="zh-CN"/>
        </w:rPr>
        <w:t>直播</w:t>
      </w:r>
      <w:r>
        <w:rPr>
          <w:rFonts w:hint="default" w:ascii="Times New Roman" w:hAnsi="Times New Roman" w:eastAsia="仿宋_GB2312" w:cs="Times New Roman"/>
          <w:color w:val="auto"/>
          <w:sz w:val="32"/>
          <w:szCs w:val="32"/>
          <w:u w:val="none"/>
        </w:rPr>
        <w:t>产业</w:t>
      </w:r>
      <w:r>
        <w:rPr>
          <w:rFonts w:hint="eastAsia" w:ascii="Times New Roman" w:hAnsi="Times New Roman" w:eastAsia="仿宋_GB2312" w:cs="Times New Roman"/>
          <w:color w:val="auto"/>
          <w:sz w:val="32"/>
          <w:szCs w:val="32"/>
          <w:u w:val="none"/>
          <w:lang w:eastAsia="zh-CN"/>
        </w:rPr>
        <w:t>扶持政策</w:t>
      </w:r>
      <w:r>
        <w:rPr>
          <w:rFonts w:hint="default" w:ascii="Times New Roman" w:hAnsi="Times New Roman" w:eastAsia="仿宋_GB2312" w:cs="Times New Roman"/>
          <w:color w:val="auto"/>
          <w:sz w:val="32"/>
          <w:szCs w:val="32"/>
          <w:u w:val="none"/>
        </w:rPr>
        <w:t>，并做出如下承诺：</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1、我公司已仔细阅读并清楚《关于组织申报杭州高新区（滨江）</w:t>
      </w:r>
      <w:r>
        <w:rPr>
          <w:rFonts w:hint="eastAsia" w:ascii="仿宋_GB2312" w:hAnsi="仿宋_GB2312" w:eastAsia="仿宋_GB2312" w:cs="仿宋_GB2312"/>
          <w:color w:val="auto"/>
          <w:sz w:val="32"/>
          <w:szCs w:val="32"/>
          <w:u w:val="none"/>
          <w:lang w:val="en-US" w:eastAsia="zh-CN"/>
        </w:rPr>
        <w:t>2020年度、2021</w:t>
      </w:r>
      <w:r>
        <w:rPr>
          <w:rFonts w:hint="eastAsia" w:ascii="仿宋_GB2312" w:hAnsi="仿宋_GB2312" w:eastAsia="仿宋_GB2312" w:cs="仿宋_GB2312"/>
          <w:color w:val="auto"/>
          <w:sz w:val="32"/>
          <w:szCs w:val="32"/>
          <w:u w:val="none"/>
        </w:rPr>
        <w:t>年度</w:t>
      </w:r>
      <w:r>
        <w:rPr>
          <w:rFonts w:hint="eastAsia" w:ascii="仿宋_GB2312" w:hAnsi="仿宋_GB2312" w:eastAsia="仿宋_GB2312" w:cs="仿宋_GB2312"/>
          <w:color w:val="auto"/>
          <w:sz w:val="32"/>
          <w:szCs w:val="32"/>
          <w:u w:val="none"/>
          <w:lang w:eastAsia="zh-CN"/>
        </w:rPr>
        <w:t>直播</w:t>
      </w:r>
      <w:r>
        <w:rPr>
          <w:rFonts w:hint="eastAsia" w:ascii="仿宋_GB2312" w:hAnsi="仿宋_GB2312" w:eastAsia="仿宋_GB2312" w:cs="仿宋_GB2312"/>
          <w:color w:val="auto"/>
          <w:sz w:val="32"/>
          <w:szCs w:val="32"/>
          <w:u w:val="none"/>
        </w:rPr>
        <w:t>产业</w:t>
      </w:r>
      <w:r>
        <w:rPr>
          <w:rFonts w:hint="eastAsia" w:ascii="仿宋_GB2312" w:hAnsi="仿宋_GB2312" w:eastAsia="仿宋_GB2312" w:cs="仿宋_GB2312"/>
          <w:color w:val="auto"/>
          <w:sz w:val="32"/>
          <w:szCs w:val="32"/>
          <w:u w:val="none"/>
          <w:lang w:eastAsia="zh-CN"/>
        </w:rPr>
        <w:t>扶持政策</w:t>
      </w:r>
      <w:r>
        <w:rPr>
          <w:rFonts w:hint="eastAsia" w:ascii="仿宋_GB2312" w:hAnsi="仿宋_GB2312" w:eastAsia="仿宋_GB2312" w:cs="仿宋_GB2312"/>
          <w:color w:val="auto"/>
          <w:sz w:val="32"/>
          <w:szCs w:val="32"/>
          <w:u w:val="none"/>
        </w:rPr>
        <w:t>的通知》具体内容和申报要求。</w:t>
      </w:r>
    </w:p>
    <w:p>
      <w:pPr>
        <w:keepNext w:val="0"/>
        <w:keepLines w:val="0"/>
        <w:pageBreakBefore w:val="0"/>
        <w:widowControl/>
        <w:suppressLineNumbers w:val="0"/>
        <w:kinsoku/>
        <w:wordWrap/>
        <w:overflowPunct/>
        <w:topLinePunct w:val="0"/>
        <w:autoSpaceDE/>
        <w:autoSpaceDN/>
        <w:bidi w:val="0"/>
        <w:adjustRightInd w:val="0"/>
        <w:snapToGrid w:val="0"/>
        <w:spacing w:line="480" w:lineRule="exact"/>
        <w:ind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2、</w:t>
      </w:r>
      <w:r>
        <w:rPr>
          <w:rFonts w:hint="eastAsia" w:ascii="仿宋_GB2312" w:hAnsi="仿宋_GB2312" w:eastAsia="仿宋_GB2312" w:cs="仿宋_GB2312"/>
          <w:color w:val="auto"/>
          <w:sz w:val="32"/>
          <w:szCs w:val="32"/>
          <w:u w:val="none"/>
          <w:lang w:val="en-US" w:eastAsia="zh-CN"/>
        </w:rPr>
        <w:t>根据《杭州市公共信用信息管理办法》，我公司同意区文创发展中心使用我公司统一社会信用代码进行企业信用情况查询，并已知晓：</w:t>
      </w:r>
      <w:r>
        <w:rPr>
          <w:rFonts w:hint="eastAsia" w:ascii="仿宋_GB2312" w:hAnsi="仿宋_GB2312" w:eastAsia="仿宋_GB2312" w:cs="仿宋_GB2312"/>
          <w:b/>
          <w:bCs/>
          <w:color w:val="auto"/>
          <w:sz w:val="32"/>
          <w:szCs w:val="32"/>
          <w:u w:val="none"/>
          <w:lang w:val="en-US" w:eastAsia="zh-CN"/>
        </w:rPr>
        <w:t>如政策申报当年度企业存在信用不良信息，则将不予兑现相关政策</w:t>
      </w:r>
      <w:r>
        <w:rPr>
          <w:rFonts w:hint="eastAsia" w:ascii="仿宋_GB2312" w:hAnsi="仿宋_GB2312" w:eastAsia="仿宋_GB2312" w:cs="仿宋_GB2312"/>
          <w:color w:val="auto"/>
          <w:sz w:val="32"/>
          <w:szCs w:val="32"/>
          <w:u w:val="none"/>
          <w:lang w:val="en-US" w:eastAsia="zh-CN"/>
        </w:rPr>
        <w:t>。</w:t>
      </w:r>
    </w:p>
    <w:p>
      <w:pPr>
        <w:pStyle w:val="2"/>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ascii="Times New Roman" w:hAnsi="Times New Roman" w:eastAsia="仿宋_GB2312" w:cs="Times New Roman"/>
          <w:color w:val="auto"/>
          <w:kern w:val="2"/>
          <w:sz w:val="32"/>
          <w:szCs w:val="32"/>
          <w:u w:val="none"/>
          <w:lang w:val="en-US" w:eastAsia="zh-CN" w:bidi="ar-SA"/>
        </w:rPr>
      </w:pPr>
      <w:r>
        <w:rPr>
          <w:rFonts w:hint="eastAsia" w:ascii="仿宋_GB2312" w:hAnsi="仿宋_GB2312" w:eastAsia="仿宋_GB2312" w:cs="仿宋_GB2312"/>
          <w:color w:val="auto"/>
          <w:sz w:val="32"/>
          <w:szCs w:val="32"/>
          <w:u w:val="none"/>
          <w:lang w:val="en-US" w:eastAsia="zh-CN"/>
        </w:rPr>
        <w:t xml:space="preserve">    </w:t>
      </w:r>
      <w:r>
        <w:rPr>
          <w:rFonts w:hint="eastAsia" w:ascii="仿宋_GB2312" w:hAnsi="仿宋_GB2312" w:eastAsia="仿宋_GB2312" w:cs="仿宋_GB2312"/>
          <w:color w:val="auto"/>
          <w:kern w:val="2"/>
          <w:sz w:val="32"/>
          <w:szCs w:val="32"/>
          <w:u w:val="none"/>
          <w:lang w:val="en-US" w:eastAsia="zh-CN" w:bidi="ar-SA"/>
        </w:rPr>
        <w:t>3、</w:t>
      </w:r>
      <w:r>
        <w:rPr>
          <w:rFonts w:hint="default" w:ascii="Times New Roman" w:hAnsi="Times New Roman" w:eastAsia="仿宋_GB2312" w:cs="Times New Roman"/>
          <w:color w:val="auto"/>
          <w:kern w:val="2"/>
          <w:sz w:val="32"/>
          <w:szCs w:val="32"/>
          <w:u w:val="none"/>
          <w:lang w:val="en-US" w:eastAsia="zh-CN" w:bidi="ar-SA"/>
        </w:rPr>
        <w:t>我公司已知晓备案</w:t>
      </w:r>
      <w:r>
        <w:rPr>
          <w:rFonts w:hint="eastAsia" w:ascii="Times New Roman" w:hAnsi="Times New Roman" w:eastAsia="仿宋_GB2312" w:cs="Times New Roman"/>
          <w:color w:val="auto"/>
          <w:kern w:val="2"/>
          <w:sz w:val="32"/>
          <w:szCs w:val="32"/>
          <w:u w:val="none"/>
          <w:lang w:val="en-US" w:eastAsia="zh-CN" w:bidi="ar-SA"/>
        </w:rPr>
        <w:t>直播产业</w:t>
      </w:r>
      <w:r>
        <w:rPr>
          <w:rFonts w:hint="default" w:ascii="Times New Roman" w:hAnsi="Times New Roman" w:eastAsia="仿宋_GB2312" w:cs="Times New Roman"/>
          <w:color w:val="auto"/>
          <w:kern w:val="2"/>
          <w:sz w:val="32"/>
          <w:szCs w:val="32"/>
          <w:u w:val="none"/>
          <w:lang w:val="en-US" w:eastAsia="zh-CN" w:bidi="ar-SA"/>
        </w:rPr>
        <w:t>企业动态化管理要求，即：对</w:t>
      </w:r>
      <w:r>
        <w:rPr>
          <w:rFonts w:hint="default" w:ascii="Times New Roman" w:hAnsi="Times New Roman" w:eastAsia="仿宋_GB2312" w:cs="Times New Roman"/>
          <w:b/>
          <w:bCs/>
          <w:color w:val="auto"/>
          <w:kern w:val="2"/>
          <w:sz w:val="32"/>
          <w:szCs w:val="32"/>
          <w:u w:val="none"/>
          <w:lang w:val="en-US" w:eastAsia="zh-CN" w:bidi="ar-SA"/>
        </w:rPr>
        <w:t>主营业务转向非</w:t>
      </w:r>
      <w:r>
        <w:rPr>
          <w:rFonts w:hint="eastAsia" w:ascii="Times New Roman" w:hAnsi="Times New Roman" w:eastAsia="仿宋_GB2312" w:cs="Times New Roman"/>
          <w:b/>
          <w:bCs/>
          <w:color w:val="auto"/>
          <w:kern w:val="2"/>
          <w:sz w:val="32"/>
          <w:szCs w:val="32"/>
          <w:u w:val="none"/>
          <w:lang w:val="en-US" w:eastAsia="zh-CN" w:bidi="ar-SA"/>
        </w:rPr>
        <w:t>直播</w:t>
      </w:r>
      <w:r>
        <w:rPr>
          <w:rFonts w:hint="default" w:ascii="Times New Roman" w:hAnsi="Times New Roman" w:eastAsia="仿宋_GB2312" w:cs="Times New Roman"/>
          <w:b/>
          <w:bCs/>
          <w:color w:val="auto"/>
          <w:kern w:val="2"/>
          <w:sz w:val="32"/>
          <w:szCs w:val="32"/>
          <w:u w:val="none"/>
          <w:lang w:val="en-US" w:eastAsia="zh-CN" w:bidi="ar-SA"/>
        </w:rPr>
        <w:t>产业、经营异常、有各类违法违规行为</w:t>
      </w:r>
      <w:r>
        <w:rPr>
          <w:rFonts w:hint="default" w:ascii="Times New Roman" w:hAnsi="Times New Roman" w:eastAsia="仿宋_GB2312" w:cs="Times New Roman"/>
          <w:color w:val="auto"/>
          <w:kern w:val="2"/>
          <w:sz w:val="32"/>
          <w:szCs w:val="32"/>
          <w:u w:val="none"/>
          <w:lang w:val="en-US" w:eastAsia="zh-CN" w:bidi="ar-SA"/>
        </w:rPr>
        <w:t>，或</w:t>
      </w:r>
      <w:r>
        <w:rPr>
          <w:rFonts w:hint="default" w:ascii="Times New Roman" w:hAnsi="Times New Roman" w:eastAsia="仿宋_GB2312" w:cs="Times New Roman"/>
          <w:b/>
          <w:bCs/>
          <w:color w:val="auto"/>
          <w:kern w:val="2"/>
          <w:sz w:val="32"/>
          <w:szCs w:val="32"/>
          <w:u w:val="none"/>
          <w:lang w:val="en-US" w:eastAsia="zh-CN" w:bidi="ar-SA"/>
        </w:rPr>
        <w:t>申报政策时已不符合备案条件</w:t>
      </w:r>
      <w:r>
        <w:rPr>
          <w:rFonts w:hint="default" w:ascii="Times New Roman" w:hAnsi="Times New Roman" w:eastAsia="仿宋_GB2312" w:cs="Times New Roman"/>
          <w:color w:val="auto"/>
          <w:kern w:val="2"/>
          <w:sz w:val="32"/>
          <w:szCs w:val="32"/>
          <w:u w:val="none"/>
          <w:lang w:val="en-US" w:eastAsia="zh-CN" w:bidi="ar-SA"/>
        </w:rPr>
        <w:t>的企业，将取消</w:t>
      </w:r>
      <w:r>
        <w:rPr>
          <w:rFonts w:hint="eastAsia" w:ascii="Times New Roman" w:hAnsi="Times New Roman" w:eastAsia="仿宋_GB2312" w:cs="Times New Roman"/>
          <w:color w:val="auto"/>
          <w:kern w:val="2"/>
          <w:sz w:val="32"/>
          <w:szCs w:val="32"/>
          <w:u w:val="none"/>
          <w:lang w:val="en-US" w:eastAsia="zh-CN" w:bidi="ar-SA"/>
        </w:rPr>
        <w:t>直播产业</w:t>
      </w:r>
      <w:r>
        <w:rPr>
          <w:rFonts w:hint="default" w:ascii="Times New Roman" w:hAnsi="Times New Roman" w:eastAsia="仿宋_GB2312" w:cs="Times New Roman"/>
          <w:color w:val="auto"/>
          <w:kern w:val="2"/>
          <w:sz w:val="32"/>
          <w:szCs w:val="32"/>
          <w:u w:val="none"/>
          <w:lang w:val="en-US" w:eastAsia="zh-CN" w:bidi="ar-SA"/>
        </w:rPr>
        <w:t>企业备案资格且不予受理</w:t>
      </w:r>
      <w:r>
        <w:rPr>
          <w:rFonts w:hint="eastAsia" w:ascii="Times New Roman" w:hAnsi="Times New Roman" w:eastAsia="仿宋_GB2312" w:cs="Times New Roman"/>
          <w:color w:val="auto"/>
          <w:kern w:val="2"/>
          <w:sz w:val="32"/>
          <w:szCs w:val="32"/>
          <w:u w:val="none"/>
          <w:lang w:val="en-US" w:eastAsia="zh-CN" w:bidi="ar-SA"/>
        </w:rPr>
        <w:t>政策</w:t>
      </w:r>
      <w:r>
        <w:rPr>
          <w:rFonts w:hint="default" w:ascii="Times New Roman" w:hAnsi="Times New Roman" w:eastAsia="仿宋_GB2312" w:cs="Times New Roman"/>
          <w:color w:val="auto"/>
          <w:kern w:val="2"/>
          <w:sz w:val="32"/>
          <w:szCs w:val="32"/>
          <w:u w:val="none"/>
          <w:lang w:val="en-US" w:eastAsia="zh-CN" w:bidi="ar-SA"/>
        </w:rPr>
        <w:t>申报。</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default" w:ascii="Times New Roman" w:hAnsi="Times New Roman" w:eastAsia="仿宋_GB2312" w:cs="Times New Roman"/>
          <w:color w:val="auto"/>
          <w:sz w:val="32"/>
          <w:szCs w:val="32"/>
          <w:u w:val="none"/>
        </w:rPr>
      </w:pP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、我公司承</w:t>
      </w:r>
      <w:r>
        <w:rPr>
          <w:rFonts w:hint="default" w:ascii="Times New Roman" w:hAnsi="Times New Roman" w:eastAsia="仿宋_GB2312" w:cs="Times New Roman"/>
          <w:color w:val="auto"/>
          <w:sz w:val="32"/>
          <w:szCs w:val="32"/>
          <w:u w:val="none"/>
        </w:rPr>
        <w:t>诺所提供的各项申报材料均属实，并已知晓：</w:t>
      </w:r>
      <w:r>
        <w:rPr>
          <w:rFonts w:hint="default" w:ascii="Times New Roman" w:hAnsi="Times New Roman" w:eastAsia="仿宋_GB2312" w:cs="Times New Roman"/>
          <w:b/>
          <w:color w:val="auto"/>
          <w:sz w:val="32"/>
          <w:szCs w:val="32"/>
          <w:u w:val="none"/>
        </w:rPr>
        <w:t>如申报企业存在弄虚作假、不符合规定提供申报材料的，将</w:t>
      </w:r>
      <w:r>
        <w:rPr>
          <w:rFonts w:hint="eastAsia" w:ascii="Times New Roman" w:hAnsi="Times New Roman" w:eastAsia="仿宋_GB2312" w:cs="Times New Roman"/>
          <w:b/>
          <w:color w:val="auto"/>
          <w:sz w:val="32"/>
          <w:szCs w:val="32"/>
          <w:u w:val="none"/>
          <w:lang w:eastAsia="zh-CN"/>
        </w:rPr>
        <w:t>不予受理政策申报</w:t>
      </w:r>
      <w:r>
        <w:rPr>
          <w:rFonts w:hint="default" w:ascii="Times New Roman" w:hAnsi="Times New Roman" w:eastAsia="仿宋_GB2312" w:cs="Times New Roman"/>
          <w:b/>
          <w:color w:val="auto"/>
          <w:sz w:val="32"/>
          <w:szCs w:val="32"/>
          <w:u w:val="none"/>
        </w:rPr>
        <w:t>，</w:t>
      </w:r>
      <w:r>
        <w:rPr>
          <w:rFonts w:hint="default" w:ascii="Times New Roman" w:hAnsi="Times New Roman" w:eastAsia="仿宋_GB2312" w:cs="Times New Roman"/>
          <w:b/>
          <w:color w:val="auto"/>
          <w:sz w:val="32"/>
          <w:szCs w:val="32"/>
          <w:u w:val="none"/>
          <w:lang w:eastAsia="zh-CN"/>
        </w:rPr>
        <w:t>追回已拨付资金，</w:t>
      </w:r>
      <w:r>
        <w:rPr>
          <w:rFonts w:hint="default" w:ascii="Times New Roman" w:hAnsi="Times New Roman" w:eastAsia="仿宋_GB2312" w:cs="Times New Roman"/>
          <w:b/>
          <w:color w:val="auto"/>
          <w:sz w:val="32"/>
          <w:szCs w:val="32"/>
          <w:u w:val="none"/>
        </w:rPr>
        <w:t>并列入企业信用黑名单</w:t>
      </w:r>
      <w:r>
        <w:rPr>
          <w:rFonts w:hint="default" w:ascii="Times New Roman" w:hAnsi="Times New Roman" w:eastAsia="仿宋_GB2312" w:cs="Times New Roman"/>
          <w:color w:val="auto"/>
          <w:sz w:val="32"/>
          <w:szCs w:val="32"/>
          <w:u w:val="none"/>
        </w:rPr>
        <w:t>。</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640"/>
        <w:textAlignment w:val="auto"/>
        <w:rPr>
          <w:rFonts w:hint="default" w:ascii="Times New Roman" w:hAnsi="Times New Roman" w:eastAsia="仿宋_GB2312" w:cs="Times New Roman"/>
          <w:color w:val="auto"/>
          <w:kern w:val="2"/>
          <w:sz w:val="28"/>
          <w:szCs w:val="28"/>
          <w:u w:val="none"/>
          <w:lang w:val="en-US" w:eastAsia="zh-CN" w:bidi="ar-SA"/>
        </w:rPr>
      </w:pPr>
      <w:r>
        <w:rPr>
          <w:rFonts w:hint="eastAsia" w:ascii="仿宋_GB2312" w:hAnsi="仿宋_GB2312" w:eastAsia="仿宋_GB2312" w:cs="仿宋_GB2312"/>
          <w:color w:val="auto"/>
          <w:sz w:val="32"/>
          <w:szCs w:val="32"/>
          <w:u w:val="none"/>
          <w:lang w:val="en-US" w:eastAsia="zh-CN"/>
        </w:rPr>
        <w:t>5、我公司承</w:t>
      </w:r>
      <w:r>
        <w:rPr>
          <w:rFonts w:hint="default" w:ascii="Times New Roman" w:hAnsi="Times New Roman" w:eastAsia="仿宋_GB2312" w:cs="Times New Roman"/>
          <w:color w:val="auto"/>
          <w:sz w:val="32"/>
          <w:szCs w:val="32"/>
          <w:u w:val="none"/>
          <w:lang w:val="en-US" w:eastAsia="zh-CN"/>
        </w:rPr>
        <w:t>诺并已知</w:t>
      </w:r>
      <w:r>
        <w:rPr>
          <w:rFonts w:hint="default" w:ascii="Times New Roman" w:hAnsi="Times New Roman" w:eastAsia="仿宋_GB2312" w:cs="Times New Roman"/>
          <w:color w:val="auto"/>
          <w:kern w:val="2"/>
          <w:sz w:val="32"/>
          <w:szCs w:val="32"/>
          <w:u w:val="none"/>
          <w:lang w:val="en-US" w:eastAsia="zh-CN" w:bidi="ar-SA"/>
        </w:rPr>
        <w:t>晓：</w:t>
      </w:r>
      <w:r>
        <w:rPr>
          <w:rFonts w:hint="eastAsia" w:ascii="Times New Roman" w:hAnsi="Times New Roman" w:eastAsia="仿宋_GB2312" w:cs="Times New Roman"/>
          <w:color w:val="auto"/>
          <w:kern w:val="2"/>
          <w:sz w:val="32"/>
          <w:szCs w:val="32"/>
          <w:u w:val="none"/>
          <w:lang w:val="en-US" w:eastAsia="zh-CN" w:bidi="ar-SA"/>
        </w:rPr>
        <w:t>企业</w:t>
      </w:r>
      <w:r>
        <w:rPr>
          <w:rFonts w:hint="default" w:ascii="Times New Roman" w:hAnsi="Times New Roman" w:eastAsia="仿宋_GB2312" w:cs="Times New Roman"/>
          <w:color w:val="auto"/>
          <w:kern w:val="2"/>
          <w:sz w:val="32"/>
          <w:szCs w:val="32"/>
          <w:u w:val="none"/>
          <w:lang w:val="en-US" w:eastAsia="zh-CN" w:bidi="ar-SA"/>
        </w:rPr>
        <w:t>迁出高新区（滨江）的，</w:t>
      </w:r>
      <w:r>
        <w:rPr>
          <w:rFonts w:hint="eastAsia" w:ascii="Times New Roman" w:hAnsi="Times New Roman" w:eastAsia="仿宋_GB2312" w:cs="Times New Roman"/>
          <w:color w:val="auto"/>
          <w:kern w:val="2"/>
          <w:sz w:val="32"/>
          <w:szCs w:val="32"/>
          <w:u w:val="none"/>
          <w:lang w:val="en-US" w:eastAsia="zh-CN" w:bidi="ar-SA"/>
        </w:rPr>
        <w:t>需</w:t>
      </w:r>
      <w:r>
        <w:rPr>
          <w:rFonts w:hint="eastAsia" w:ascii="Times New Roman" w:hAnsi="Times New Roman" w:eastAsia="仿宋_GB2312" w:cs="Times New Roman"/>
          <w:b/>
          <w:bCs/>
          <w:color w:val="auto"/>
          <w:kern w:val="2"/>
          <w:sz w:val="32"/>
          <w:szCs w:val="32"/>
          <w:u w:val="none"/>
          <w:lang w:val="en-US" w:eastAsia="zh-CN" w:bidi="ar-SA"/>
        </w:rPr>
        <w:t>对</w:t>
      </w:r>
      <w:r>
        <w:rPr>
          <w:rFonts w:hint="default" w:ascii="Times New Roman" w:hAnsi="Times New Roman" w:eastAsia="仿宋_GB2312" w:cs="Times New Roman"/>
          <w:b/>
          <w:bCs/>
          <w:color w:val="auto"/>
          <w:kern w:val="2"/>
          <w:sz w:val="32"/>
          <w:szCs w:val="32"/>
          <w:u w:val="none"/>
          <w:lang w:val="en-US" w:eastAsia="zh-CN" w:bidi="ar-SA"/>
        </w:rPr>
        <w:t>已享受的产业扶持资金</w:t>
      </w:r>
      <w:r>
        <w:rPr>
          <w:rFonts w:hint="eastAsia" w:ascii="Times New Roman" w:hAnsi="Times New Roman" w:eastAsia="仿宋_GB2312" w:cs="Times New Roman"/>
          <w:b/>
          <w:bCs/>
          <w:color w:val="auto"/>
          <w:kern w:val="2"/>
          <w:sz w:val="32"/>
          <w:szCs w:val="32"/>
          <w:u w:val="none"/>
          <w:lang w:val="en-US" w:eastAsia="zh-CN" w:bidi="ar-SA"/>
        </w:rPr>
        <w:t>进行清算</w:t>
      </w:r>
      <w:r>
        <w:rPr>
          <w:rFonts w:hint="default" w:ascii="Times New Roman" w:hAnsi="Times New Roman" w:eastAsia="仿宋_GB2312" w:cs="Times New Roman"/>
          <w:b/>
          <w:bCs/>
          <w:color w:val="auto"/>
          <w:kern w:val="2"/>
          <w:sz w:val="32"/>
          <w:szCs w:val="32"/>
          <w:u w:val="none"/>
          <w:lang w:val="en-US" w:eastAsia="zh-CN" w:bidi="ar-SA"/>
        </w:rPr>
        <w:t>。</w:t>
      </w:r>
    </w:p>
    <w:p>
      <w:pPr>
        <w:pStyle w:val="2"/>
        <w:keepNext w:val="0"/>
        <w:keepLines w:val="0"/>
        <w:pageBreakBefore w:val="0"/>
        <w:widowControl w:val="0"/>
        <w:kinsoku/>
        <w:wordWrap/>
        <w:overflowPunct/>
        <w:topLinePunct w:val="0"/>
        <w:autoSpaceDE/>
        <w:autoSpaceDN/>
        <w:bidi w:val="0"/>
        <w:adjustRightInd w:val="0"/>
        <w:snapToGrid w:val="0"/>
        <w:spacing w:line="440" w:lineRule="exact"/>
        <w:ind w:firstLine="640"/>
        <w:textAlignment w:val="auto"/>
        <w:rPr>
          <w:rFonts w:hint="default" w:ascii="Times New Roman" w:hAnsi="Times New Roman" w:eastAsia="仿宋_GB2312" w:cs="Times New Roman"/>
          <w:color w:val="auto"/>
          <w:kern w:val="2"/>
          <w:sz w:val="28"/>
          <w:szCs w:val="28"/>
          <w:u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240" w:lineRule="auto"/>
        <w:ind w:right="1760"/>
        <w:jc w:val="right"/>
        <w:textAlignment w:val="auto"/>
        <w:rPr>
          <w:rFonts w:hint="default" w:ascii="Times New Roman" w:hAnsi="Times New Roman" w:eastAsia="仿宋_GB2312" w:cs="Times New Roman"/>
          <w:color w:val="auto"/>
          <w:sz w:val="30"/>
          <w:szCs w:val="30"/>
          <w:u w:val="none"/>
        </w:rPr>
      </w:pPr>
      <w:r>
        <w:rPr>
          <w:rFonts w:hint="default" w:ascii="Times New Roman" w:hAnsi="Times New Roman" w:eastAsia="仿宋_GB2312" w:cs="Times New Roman"/>
          <w:color w:val="auto"/>
          <w:sz w:val="30"/>
          <w:szCs w:val="30"/>
          <w:u w:val="none"/>
        </w:rPr>
        <w:t>单位（盖章）：</w:t>
      </w:r>
    </w:p>
    <w:p>
      <w:pPr>
        <w:keepNext w:val="0"/>
        <w:keepLines w:val="0"/>
        <w:pageBreakBefore w:val="0"/>
        <w:widowControl w:val="0"/>
        <w:kinsoku/>
        <w:wordWrap/>
        <w:overflowPunct/>
        <w:topLinePunct w:val="0"/>
        <w:autoSpaceDE/>
        <w:autoSpaceDN/>
        <w:bidi w:val="0"/>
        <w:adjustRightInd w:val="0"/>
        <w:snapToGrid w:val="0"/>
        <w:spacing w:line="240" w:lineRule="auto"/>
        <w:ind w:right="1758"/>
        <w:jc w:val="right"/>
        <w:textAlignment w:val="auto"/>
        <w:rPr>
          <w:rFonts w:hint="default" w:ascii="Times New Roman" w:hAnsi="Times New Roman" w:eastAsia="仿宋_GB2312" w:cs="Times New Roman"/>
          <w:color w:val="auto"/>
          <w:sz w:val="30"/>
          <w:szCs w:val="30"/>
          <w:u w:val="none"/>
        </w:rPr>
      </w:pPr>
    </w:p>
    <w:p>
      <w:pPr>
        <w:keepNext w:val="0"/>
        <w:keepLines w:val="0"/>
        <w:pageBreakBefore w:val="0"/>
        <w:widowControl w:val="0"/>
        <w:kinsoku/>
        <w:wordWrap/>
        <w:overflowPunct/>
        <w:topLinePunct w:val="0"/>
        <w:autoSpaceDE/>
        <w:autoSpaceDN/>
        <w:bidi w:val="0"/>
        <w:adjustRightInd w:val="0"/>
        <w:snapToGrid w:val="0"/>
        <w:spacing w:line="240" w:lineRule="auto"/>
        <w:ind w:right="1760"/>
        <w:jc w:val="right"/>
        <w:textAlignment w:val="auto"/>
        <w:rPr>
          <w:rFonts w:hint="default" w:ascii="Times New Roman" w:hAnsi="Times New Roman" w:eastAsia="仿宋_GB2312" w:cs="Times New Roman"/>
          <w:color w:val="auto"/>
          <w:sz w:val="30"/>
          <w:szCs w:val="30"/>
          <w:u w:val="none"/>
        </w:rPr>
      </w:pPr>
      <w:r>
        <w:rPr>
          <w:rFonts w:hint="default" w:ascii="Times New Roman" w:hAnsi="Times New Roman" w:eastAsia="仿宋_GB2312" w:cs="Times New Roman"/>
          <w:color w:val="auto"/>
          <w:spacing w:val="-20"/>
          <w:sz w:val="30"/>
          <w:szCs w:val="30"/>
          <w:u w:val="none"/>
        </w:rPr>
        <w:t>法定代表人或授权人</w:t>
      </w:r>
      <w:r>
        <w:rPr>
          <w:rFonts w:hint="default" w:ascii="Times New Roman" w:hAnsi="Times New Roman" w:eastAsia="仿宋_GB2312" w:cs="Times New Roman"/>
          <w:color w:val="auto"/>
          <w:sz w:val="30"/>
          <w:szCs w:val="30"/>
          <w:u w:val="none"/>
        </w:rPr>
        <w:t>（签名）：</w:t>
      </w:r>
    </w:p>
    <w:p>
      <w:pPr>
        <w:adjustRightInd w:val="0"/>
        <w:snapToGrid w:val="0"/>
        <w:spacing w:line="240" w:lineRule="auto"/>
        <w:ind w:right="26" w:firstLine="6300" w:firstLineChars="2100"/>
        <w:jc w:val="both"/>
        <w:rPr>
          <w:rFonts w:hint="default" w:ascii="Times New Roman" w:hAnsi="Times New Roman" w:eastAsia="仿宋_GB2312" w:cs="Times New Roman"/>
          <w:color w:val="auto"/>
          <w:sz w:val="30"/>
          <w:szCs w:val="30"/>
          <w:u w:val="none"/>
        </w:rPr>
      </w:pPr>
    </w:p>
    <w:p>
      <w:pPr>
        <w:adjustRightInd w:val="0"/>
        <w:snapToGrid w:val="0"/>
        <w:spacing w:line="240" w:lineRule="auto"/>
        <w:ind w:right="26" w:firstLine="6300" w:firstLineChars="2100"/>
        <w:jc w:val="both"/>
        <w:rPr>
          <w:rFonts w:eastAsia="仿宋_GB2312"/>
          <w:color w:val="auto"/>
          <w:sz w:val="30"/>
          <w:szCs w:val="30"/>
        </w:rPr>
      </w:pPr>
      <w:r>
        <w:rPr>
          <w:rFonts w:hint="default" w:ascii="Times New Roman" w:hAnsi="Times New Roman" w:eastAsia="仿宋_GB2312" w:cs="Times New Roman"/>
          <w:color w:val="auto"/>
          <w:sz w:val="30"/>
          <w:szCs w:val="30"/>
          <w:u w:val="none"/>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2MDNkYzIwZGMxYzA4MTVjY2EyN2RjNjBlYmQ4NDAifQ=="/>
  </w:docVars>
  <w:rsids>
    <w:rsidRoot w:val="0A0A7F9C"/>
    <w:rsid w:val="0A0A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2022-08-31T08:44:00Z</dcterms:created>
  <dc:creator>say hi</dc:creator>
  <cp:lastModifiedBy>say hi</cp:lastModifiedBy>
  <dcterms:modified xsi:type="dcterms:W3CDTF">2022-08-31T08:44:32Z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53ED44ACC85B41DA869B6ED28A0BF479</vt:lpwstr>
  </property>
</Properties>
</file>