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D3" w:rsidRDefault="006635D3" w:rsidP="006635D3">
      <w:pPr>
        <w:adjustRightInd w:val="0"/>
        <w:snapToGrid w:val="0"/>
        <w:spacing w:line="580" w:lineRule="exact"/>
        <w:jc w:val="left"/>
        <w:rPr>
          <w:rFonts w:eastAsia="方正黑体简体"/>
          <w:kern w:val="0"/>
          <w:sz w:val="32"/>
          <w:szCs w:val="32"/>
        </w:rPr>
      </w:pPr>
      <w:r>
        <w:rPr>
          <w:rFonts w:ascii="方正黑体简体" w:eastAsia="方正黑体简体"/>
          <w:kern w:val="0"/>
          <w:sz w:val="32"/>
          <w:szCs w:val="32"/>
        </w:rPr>
        <w:t>附件</w:t>
      </w:r>
      <w:r>
        <w:rPr>
          <w:rFonts w:eastAsia="方正黑体简体"/>
          <w:kern w:val="0"/>
          <w:sz w:val="32"/>
          <w:szCs w:val="32"/>
        </w:rPr>
        <w:t>1</w:t>
      </w:r>
    </w:p>
    <w:p w:rsidR="006635D3" w:rsidRDefault="006635D3" w:rsidP="006635D3">
      <w:pPr>
        <w:autoSpaceDE w:val="0"/>
        <w:autoSpaceDN w:val="0"/>
        <w:spacing w:beforeLines="50" w:before="156" w:line="700" w:lineRule="exact"/>
        <w:jc w:val="center"/>
        <w:rPr>
          <w:rFonts w:eastAsia="方正小标宋简体"/>
          <w:sz w:val="44"/>
          <w:szCs w:val="44"/>
        </w:rPr>
      </w:pPr>
      <w:r>
        <w:rPr>
          <w:rFonts w:ascii="方正小标宋简体" w:eastAsia="方正小标宋简体"/>
          <w:sz w:val="44"/>
          <w:szCs w:val="44"/>
        </w:rPr>
        <w:t>技术先进型服务业务认定范围（试行）</w:t>
      </w:r>
    </w:p>
    <w:p w:rsidR="006635D3" w:rsidRDefault="006635D3" w:rsidP="006635D3">
      <w:pPr>
        <w:autoSpaceDE w:val="0"/>
        <w:autoSpaceDN w:val="0"/>
        <w:spacing w:line="560" w:lineRule="exact"/>
        <w:rPr>
          <w:rFonts w:eastAsia="仿宋_GB2312"/>
          <w:sz w:val="30"/>
          <w:szCs w:val="30"/>
        </w:rPr>
      </w:pPr>
      <w:r>
        <w:rPr>
          <w:rFonts w:eastAsia="仿宋_GB2312"/>
          <w:sz w:val="30"/>
          <w:szCs w:val="30"/>
        </w:rPr>
        <w:t xml:space="preserve"> </w:t>
      </w:r>
    </w:p>
    <w:p w:rsidR="006635D3" w:rsidRDefault="006635D3" w:rsidP="006635D3">
      <w:pPr>
        <w:spacing w:line="560" w:lineRule="exact"/>
        <w:ind w:firstLineChars="100" w:firstLine="320"/>
        <w:rPr>
          <w:rFonts w:eastAsia="方正黑体简体"/>
          <w:sz w:val="32"/>
          <w:szCs w:val="32"/>
        </w:rPr>
      </w:pPr>
      <w:r>
        <w:rPr>
          <w:rFonts w:ascii="方正黑体简体" w:eastAsia="方正黑体简体"/>
          <w:sz w:val="32"/>
          <w:szCs w:val="32"/>
        </w:rPr>
        <w:t>一、信息技术外包服务（</w:t>
      </w:r>
      <w:r>
        <w:rPr>
          <w:rFonts w:eastAsia="方正黑体简体"/>
          <w:sz w:val="32"/>
          <w:szCs w:val="32"/>
        </w:rPr>
        <w:t>ITO</w:t>
      </w:r>
      <w:r>
        <w:rPr>
          <w:rFonts w:ascii="方正黑体简体" w:eastAsia="方正黑体简体"/>
          <w:sz w:val="32"/>
          <w:szCs w:val="32"/>
        </w:rPr>
        <w:t>）</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（一）软件研发及外包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124"/>
      </w:tblGrid>
      <w:tr w:rsidR="006635D3" w:rsidTr="006635D3">
        <w:trPr>
          <w:trHeight w:val="346"/>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b/>
                <w:bCs/>
                <w:sz w:val="24"/>
                <w:szCs w:val="24"/>
              </w:rPr>
              <w:t>适用范围</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软件研发及开发服务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软件技术服务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软件咨询、维护、培训、测试等技术性服务。</w:t>
            </w:r>
          </w:p>
        </w:tc>
      </w:tr>
    </w:tbl>
    <w:p w:rsidR="006635D3" w:rsidRDefault="006635D3" w:rsidP="006635D3">
      <w:pPr>
        <w:rPr>
          <w:rFonts w:eastAsia="仿宋_GB2312"/>
          <w:sz w:val="24"/>
          <w:szCs w:val="24"/>
        </w:rPr>
      </w:pPr>
      <w:r>
        <w:rPr>
          <w:rFonts w:eastAsia="仿宋_GB2312"/>
          <w:sz w:val="24"/>
          <w:szCs w:val="24"/>
        </w:rPr>
        <w:t xml:space="preserve"> </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（二）信息技术研发服务外包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124"/>
      </w:tblGrid>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集成电路和电子电路设计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集成电路和电子电路产品设计以及相关技术支持服务等。</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测试平台</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为软件、集成电路和电子电路的开发运用提供测试平台。</w:t>
            </w:r>
          </w:p>
        </w:tc>
      </w:tr>
    </w:tbl>
    <w:p w:rsidR="006635D3" w:rsidRDefault="006635D3" w:rsidP="006635D3">
      <w:pPr>
        <w:rPr>
          <w:rFonts w:eastAsia="仿宋_GB2312"/>
          <w:sz w:val="24"/>
          <w:szCs w:val="24"/>
        </w:rPr>
      </w:pPr>
      <w:r>
        <w:rPr>
          <w:rFonts w:eastAsia="仿宋_GB2312"/>
          <w:sz w:val="24"/>
          <w:szCs w:val="24"/>
        </w:rPr>
        <w:t xml:space="preserve"> </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（三）信息系统运营维护外包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124"/>
      </w:tblGrid>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信息系统运营和维护服务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客户内部信息系统集成、网络管理、桌面管理与维护服务；信息工程、地理信息系统、远程维护等信息系统应用服务。</w:t>
            </w:r>
          </w:p>
        </w:tc>
      </w:tr>
      <w:tr w:rsidR="006635D3" w:rsidTr="006635D3">
        <w:trPr>
          <w:jc w:val="center"/>
        </w:trPr>
        <w:tc>
          <w:tcPr>
            <w:tcW w:w="24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基础信息技术服务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基础信息技术管理平台整合、</w:t>
            </w:r>
            <w:r>
              <w:rPr>
                <w:sz w:val="24"/>
                <w:szCs w:val="24"/>
              </w:rPr>
              <w:t>IT</w:t>
            </w:r>
            <w:r>
              <w:rPr>
                <w:rFonts w:ascii="宋体" w:hAnsi="宋体"/>
                <w:sz w:val="24"/>
                <w:szCs w:val="24"/>
              </w:rPr>
              <w:t>基础设施管理、数据中心、托管中心、安全服务、通讯服务等基础信息技术服务。</w:t>
            </w:r>
          </w:p>
        </w:tc>
      </w:tr>
    </w:tbl>
    <w:p w:rsidR="006635D3" w:rsidRDefault="006635D3" w:rsidP="006635D3">
      <w:pPr>
        <w:rPr>
          <w:rFonts w:eastAsia="仿宋_GB2312"/>
          <w:sz w:val="24"/>
          <w:szCs w:val="24"/>
        </w:rPr>
      </w:pPr>
      <w:r>
        <w:rPr>
          <w:rFonts w:eastAsia="仿宋_GB2312"/>
          <w:sz w:val="24"/>
          <w:szCs w:val="24"/>
        </w:rPr>
        <w:t xml:space="preserve"> </w:t>
      </w:r>
    </w:p>
    <w:p w:rsidR="006635D3" w:rsidRDefault="006635D3" w:rsidP="006635D3">
      <w:pPr>
        <w:spacing w:line="560" w:lineRule="exact"/>
        <w:ind w:firstLineChars="100" w:firstLine="320"/>
        <w:rPr>
          <w:rFonts w:eastAsia="方正黑体简体"/>
          <w:sz w:val="32"/>
          <w:szCs w:val="32"/>
        </w:rPr>
      </w:pPr>
      <w:r>
        <w:rPr>
          <w:rFonts w:ascii="方正黑体简体" w:eastAsia="方正黑体简体"/>
          <w:sz w:val="32"/>
          <w:szCs w:val="32"/>
        </w:rPr>
        <w:t>二、技术性业务流程外包服务（</w:t>
      </w:r>
      <w:r>
        <w:rPr>
          <w:rFonts w:eastAsia="方正黑体简体"/>
          <w:sz w:val="32"/>
          <w:szCs w:val="32"/>
        </w:rPr>
        <w:t>BPO</w:t>
      </w:r>
      <w:r>
        <w:rPr>
          <w:rFonts w:ascii="方正黑体简体" w:eastAsia="方正黑体简体"/>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6124"/>
      </w:tblGrid>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hideMark/>
          </w:tcPr>
          <w:p w:rsidR="006635D3" w:rsidRDefault="006635D3">
            <w:pPr>
              <w:spacing w:line="320" w:lineRule="exact"/>
              <w:jc w:val="center"/>
              <w:rPr>
                <w:spacing w:val="-4"/>
                <w:sz w:val="24"/>
                <w:szCs w:val="24"/>
              </w:rPr>
            </w:pPr>
            <w:r>
              <w:rPr>
                <w:spacing w:val="-4"/>
                <w:sz w:val="24"/>
                <w:szCs w:val="24"/>
              </w:rPr>
              <w:lastRenderedPageBreak/>
              <w:t>企业业务流程设计服务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为客户企业提供内部管理、业务运作等流程设计服务。</w:t>
            </w:r>
          </w:p>
        </w:tc>
      </w:tr>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企业内部管理服务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企业运营服务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企业供应链管理服务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为客户企业提供采购、物流的整体方案设计及数据库服务。</w:t>
            </w:r>
          </w:p>
        </w:tc>
      </w:tr>
    </w:tbl>
    <w:p w:rsidR="006635D3" w:rsidRDefault="006635D3" w:rsidP="006635D3">
      <w:pPr>
        <w:spacing w:line="240" w:lineRule="exact"/>
        <w:rPr>
          <w:rFonts w:eastAsia="黑体"/>
          <w:sz w:val="30"/>
          <w:szCs w:val="30"/>
        </w:rPr>
      </w:pPr>
      <w:r>
        <w:rPr>
          <w:rFonts w:eastAsia="黑体"/>
          <w:sz w:val="30"/>
          <w:szCs w:val="30"/>
        </w:rPr>
        <w:t xml:space="preserve"> </w:t>
      </w:r>
    </w:p>
    <w:p w:rsidR="006635D3" w:rsidRDefault="006635D3" w:rsidP="006635D3">
      <w:pPr>
        <w:spacing w:line="560" w:lineRule="exact"/>
        <w:ind w:firstLineChars="100" w:firstLine="320"/>
        <w:rPr>
          <w:rFonts w:eastAsia="方正黑体简体"/>
          <w:sz w:val="32"/>
          <w:szCs w:val="32"/>
        </w:rPr>
      </w:pPr>
      <w:r>
        <w:rPr>
          <w:rFonts w:ascii="方正黑体简体" w:eastAsia="方正黑体简体"/>
          <w:sz w:val="32"/>
          <w:szCs w:val="32"/>
        </w:rPr>
        <w:t>三、技术性知识流程外包服务（</w:t>
      </w:r>
      <w:r>
        <w:rPr>
          <w:rFonts w:eastAsia="方正黑体简体"/>
          <w:sz w:val="32"/>
          <w:szCs w:val="32"/>
        </w:rPr>
        <w:t>KPO</w:t>
      </w:r>
      <w:r>
        <w:rPr>
          <w:rFonts w:ascii="方正黑体简体" w:eastAsia="方正黑体简体"/>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2"/>
      </w:tblGrid>
      <w:tr w:rsidR="006635D3" w:rsidTr="006635D3">
        <w:trPr>
          <w:jc w:val="center"/>
        </w:trPr>
        <w:tc>
          <w:tcPr>
            <w:tcW w:w="856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jc w:val="center"/>
        </w:trPr>
        <w:tc>
          <w:tcPr>
            <w:tcW w:w="856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知识产权研究、医药和生物技术研发和测试、产品技术研发、工业设计、分析学和数据挖掘、</w:t>
            </w:r>
            <w:proofErr w:type="gramStart"/>
            <w:r>
              <w:rPr>
                <w:sz w:val="24"/>
                <w:szCs w:val="24"/>
              </w:rPr>
              <w:t>动漫及网游设计</w:t>
            </w:r>
            <w:proofErr w:type="gramEnd"/>
            <w:r>
              <w:rPr>
                <w:sz w:val="24"/>
                <w:szCs w:val="24"/>
              </w:rPr>
              <w:t>研发、教育课件研发、工程设计等领域。</w:t>
            </w:r>
          </w:p>
        </w:tc>
      </w:tr>
    </w:tbl>
    <w:p w:rsidR="006635D3" w:rsidRDefault="006635D3" w:rsidP="006635D3">
      <w:pPr>
        <w:autoSpaceDE w:val="0"/>
        <w:autoSpaceDN w:val="0"/>
      </w:pPr>
      <w:r>
        <w:t xml:space="preserve"> </w:t>
      </w:r>
    </w:p>
    <w:p w:rsidR="006635D3" w:rsidRDefault="006635D3" w:rsidP="006635D3">
      <w:pPr>
        <w:spacing w:line="560" w:lineRule="exact"/>
        <w:ind w:firstLineChars="100" w:firstLine="320"/>
        <w:rPr>
          <w:rFonts w:eastAsia="方正黑体简体"/>
          <w:sz w:val="32"/>
          <w:szCs w:val="32"/>
        </w:rPr>
      </w:pPr>
      <w:r>
        <w:rPr>
          <w:rFonts w:ascii="方正黑体简体" w:eastAsia="方正黑体简体"/>
          <w:sz w:val="32"/>
          <w:szCs w:val="32"/>
        </w:rPr>
        <w:t>四、服务贸易类</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（一）计算机和信息服务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6124"/>
      </w:tblGrid>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trHeight w:val="1119"/>
          <w:jc w:val="center"/>
        </w:trPr>
        <w:tc>
          <w:tcPr>
            <w:tcW w:w="244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hideMark/>
          </w:tcPr>
          <w:p w:rsidR="006635D3" w:rsidRDefault="006635D3">
            <w:pPr>
              <w:spacing w:line="320" w:lineRule="exact"/>
              <w:jc w:val="center"/>
              <w:rPr>
                <w:spacing w:val="-4"/>
                <w:sz w:val="24"/>
                <w:szCs w:val="24"/>
              </w:rPr>
            </w:pPr>
            <w:r>
              <w:rPr>
                <w:spacing w:val="-4"/>
                <w:sz w:val="24"/>
                <w:szCs w:val="24"/>
              </w:rPr>
              <w:t>信息系统集成服务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系统集成咨询服务；系统集成工程服务；提供硬件设备现场组装、软件安装与调试及相关运营维护支撑服务；系统运营维护服务，包括系统运行检测监控、故障定位与排除、性能管理、优化升级等。</w:t>
            </w:r>
          </w:p>
        </w:tc>
      </w:tr>
      <w:tr w:rsidR="006635D3" w:rsidTr="006635D3">
        <w:trPr>
          <w:trHeight w:val="161"/>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数据服务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数据存储管理服务，提供数据规划、</w:t>
            </w:r>
            <w:r>
              <w:rPr>
                <w:sz w:val="24"/>
                <w:szCs w:val="24"/>
              </w:rPr>
              <w:t xml:space="preserve"> </w:t>
            </w:r>
            <w:r>
              <w:rPr>
                <w:sz w:val="24"/>
                <w:szCs w:val="24"/>
              </w:rPr>
              <w:t>评估、审计、咨询、清洗、整理、应用服务，数据增值服务，提供其他未分类数据处理服务。</w:t>
            </w:r>
          </w:p>
        </w:tc>
      </w:tr>
    </w:tbl>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（二）研究开发和技术服务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6124"/>
      </w:tblGrid>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trHeight w:val="1119"/>
          <w:jc w:val="center"/>
        </w:trPr>
        <w:tc>
          <w:tcPr>
            <w:tcW w:w="244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hideMark/>
          </w:tcPr>
          <w:p w:rsidR="006635D3" w:rsidRDefault="006635D3">
            <w:pPr>
              <w:spacing w:line="320" w:lineRule="exact"/>
              <w:jc w:val="center"/>
              <w:rPr>
                <w:spacing w:val="-4"/>
                <w:sz w:val="24"/>
                <w:szCs w:val="24"/>
              </w:rPr>
            </w:pPr>
            <w:r>
              <w:rPr>
                <w:spacing w:val="-4"/>
                <w:sz w:val="24"/>
                <w:szCs w:val="24"/>
              </w:rPr>
              <w:lastRenderedPageBreak/>
              <w:t>研究和实验开发服务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物理学、化学、生物学、基因学、工程学、医学、农业科学、环境科学、人类地理科学、经济学和人文科学等领域的研究和实验开发服务。</w:t>
            </w:r>
          </w:p>
        </w:tc>
      </w:tr>
      <w:tr w:rsidR="006635D3" w:rsidTr="006635D3">
        <w:trPr>
          <w:trHeight w:val="161"/>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工业设计服务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对产品的材料、结构、机理、形状、颜色和表面处理的设计与选择；对产品进行的综合设计服务，即产品外观的设计、机械结构和电路设计等服务。</w:t>
            </w:r>
          </w:p>
        </w:tc>
      </w:tr>
      <w:tr w:rsidR="006635D3" w:rsidTr="006635D3">
        <w:trPr>
          <w:trHeight w:val="161"/>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知识产权跨境许可与转让</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以专利、版权商标等为载体的技术贸易。知识产权跨境许可是指授权境外机构有偿使用专利、版权和商标等；知识产权跨境转让是指将专利、版权和商标等知识产权售卖给境外机构。</w:t>
            </w:r>
          </w:p>
        </w:tc>
      </w:tr>
    </w:tbl>
    <w:p w:rsidR="006635D3" w:rsidRDefault="006635D3" w:rsidP="006635D3">
      <w:pPr>
        <w:rPr>
          <w:rFonts w:eastAsia="方正仿宋简体"/>
          <w:sz w:val="32"/>
          <w:szCs w:val="32"/>
          <w:highlight w:val="yellow"/>
        </w:rPr>
      </w:pPr>
      <w:r>
        <w:rPr>
          <w:rFonts w:eastAsia="方正仿宋简体"/>
          <w:sz w:val="32"/>
          <w:szCs w:val="32"/>
          <w:highlight w:val="yellow"/>
        </w:rPr>
        <w:t xml:space="preserve"> </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（三）文化技术服务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6124"/>
      </w:tblGrid>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trHeight w:val="1119"/>
          <w:jc w:val="center"/>
        </w:trPr>
        <w:tc>
          <w:tcPr>
            <w:tcW w:w="244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hideMark/>
          </w:tcPr>
          <w:p w:rsidR="006635D3" w:rsidRDefault="006635D3">
            <w:pPr>
              <w:spacing w:line="320" w:lineRule="exact"/>
              <w:jc w:val="center"/>
              <w:rPr>
                <w:spacing w:val="-4"/>
                <w:sz w:val="24"/>
                <w:szCs w:val="24"/>
              </w:rPr>
            </w:pPr>
            <w:r>
              <w:rPr>
                <w:spacing w:val="-4"/>
                <w:sz w:val="24"/>
                <w:szCs w:val="24"/>
              </w:rPr>
              <w:t>文化产品数字制作及相关服务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6635D3" w:rsidTr="006635D3">
        <w:trPr>
          <w:trHeight w:val="161"/>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sz w:val="24"/>
                <w:szCs w:val="24"/>
              </w:rPr>
            </w:pPr>
            <w:r>
              <w:rPr>
                <w:sz w:val="24"/>
                <w:szCs w:val="24"/>
              </w:rPr>
              <w:t>文化产品的对外翻译、配音及制作服务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将本国文化产品翻译或配音成其他国家语言，将其他国家文化产品翻译或配音成本国语言以及与其相关的制作服务。</w:t>
            </w:r>
          </w:p>
        </w:tc>
      </w:tr>
    </w:tbl>
    <w:p w:rsidR="006635D3" w:rsidRDefault="006635D3" w:rsidP="006635D3">
      <w:pPr>
        <w:rPr>
          <w:rFonts w:eastAsia="方正仿宋简体"/>
          <w:sz w:val="32"/>
          <w:szCs w:val="32"/>
          <w:highlight w:val="yellow"/>
        </w:rPr>
      </w:pPr>
      <w:r>
        <w:rPr>
          <w:rFonts w:eastAsia="方正仿宋简体"/>
          <w:sz w:val="32"/>
          <w:szCs w:val="32"/>
          <w:highlight w:val="yellow"/>
        </w:rPr>
        <w:t xml:space="preserve"> </w:t>
      </w:r>
    </w:p>
    <w:p w:rsidR="006635D3" w:rsidRDefault="006635D3" w:rsidP="006635D3">
      <w:pPr>
        <w:spacing w:line="560" w:lineRule="exact"/>
        <w:ind w:firstLineChars="100" w:firstLine="321"/>
        <w:rPr>
          <w:rFonts w:eastAsia="方正楷体简体"/>
          <w:b/>
          <w:bCs/>
          <w:sz w:val="32"/>
          <w:szCs w:val="32"/>
        </w:rPr>
      </w:pPr>
      <w:r>
        <w:rPr>
          <w:rFonts w:ascii="方正楷体简体" w:eastAsia="方正楷体简体"/>
          <w:b/>
          <w:bCs/>
          <w:sz w:val="32"/>
          <w:szCs w:val="32"/>
        </w:rPr>
        <w:t>（四）中医药医疗服务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6124"/>
      </w:tblGrid>
      <w:tr w:rsidR="006635D3" w:rsidTr="006635D3">
        <w:trPr>
          <w:jc w:val="center"/>
        </w:trPr>
        <w:tc>
          <w:tcPr>
            <w:tcW w:w="244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类</w:t>
            </w:r>
            <w:r>
              <w:rPr>
                <w:b/>
                <w:bCs/>
                <w:sz w:val="24"/>
                <w:szCs w:val="24"/>
              </w:rPr>
              <w:t xml:space="preserve"> </w:t>
            </w:r>
            <w:r>
              <w:rPr>
                <w:b/>
                <w:bCs/>
                <w:sz w:val="24"/>
                <w:szCs w:val="24"/>
              </w:rPr>
              <w:t>别</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jc w:val="center"/>
              <w:rPr>
                <w:b/>
                <w:bCs/>
                <w:sz w:val="24"/>
                <w:szCs w:val="24"/>
              </w:rPr>
            </w:pPr>
            <w:r>
              <w:rPr>
                <w:b/>
                <w:bCs/>
                <w:sz w:val="24"/>
                <w:szCs w:val="24"/>
              </w:rPr>
              <w:t>适用范围</w:t>
            </w:r>
          </w:p>
        </w:tc>
      </w:tr>
      <w:tr w:rsidR="006635D3" w:rsidTr="006635D3">
        <w:trPr>
          <w:trHeight w:val="1119"/>
          <w:jc w:val="center"/>
        </w:trPr>
        <w:tc>
          <w:tcPr>
            <w:tcW w:w="244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hideMark/>
          </w:tcPr>
          <w:p w:rsidR="006635D3" w:rsidRDefault="006635D3">
            <w:pPr>
              <w:spacing w:line="320" w:lineRule="exact"/>
              <w:jc w:val="center"/>
              <w:rPr>
                <w:spacing w:val="-4"/>
                <w:sz w:val="24"/>
                <w:szCs w:val="24"/>
              </w:rPr>
            </w:pPr>
            <w:r>
              <w:rPr>
                <w:spacing w:val="-4"/>
                <w:sz w:val="24"/>
                <w:szCs w:val="24"/>
              </w:rPr>
              <w:t>中医药医疗保健及相关服务</w:t>
            </w:r>
          </w:p>
        </w:tc>
        <w:tc>
          <w:tcPr>
            <w:tcW w:w="6124"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6635D3" w:rsidRDefault="006635D3">
            <w:pPr>
              <w:spacing w:line="320" w:lineRule="exact"/>
              <w:rPr>
                <w:sz w:val="24"/>
                <w:szCs w:val="24"/>
              </w:rPr>
            </w:pPr>
            <w:r>
              <w:rPr>
                <w:sz w:val="24"/>
                <w:szCs w:val="24"/>
              </w:rPr>
              <w:t>与中医药相关的远程医疗保健、教育培训、文化交流等服务。</w:t>
            </w:r>
          </w:p>
        </w:tc>
      </w:tr>
    </w:tbl>
    <w:p w:rsidR="00D60240" w:rsidRPr="006635D3" w:rsidRDefault="00D60240">
      <w:bookmarkStart w:id="0" w:name="_GoBack"/>
      <w:bookmarkEnd w:id="0"/>
    </w:p>
    <w:sectPr w:rsidR="00D60240" w:rsidRPr="00663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D3"/>
    <w:rsid w:val="006635D3"/>
    <w:rsid w:val="00D6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D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2022-07-19T00:28:00Z</dcterms:created>
  <dcterms:modified xsi:type="dcterms:W3CDTF">2022-07-19T00:28:00Z</dcterms:modified>
</cp:coreProperties>
</file>